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D9A21">
      <w:pPr>
        <w:spacing w:before="20"/>
      </w:pPr>
    </w:p>
    <w:p w14:paraId="4DF43827">
      <w:pPr>
        <w:spacing w:before="20"/>
      </w:pPr>
    </w:p>
    <w:tbl>
      <w:tblPr>
        <w:tblStyle w:val="4"/>
        <w:tblW w:w="8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849"/>
        <w:gridCol w:w="759"/>
        <w:gridCol w:w="1528"/>
        <w:gridCol w:w="569"/>
        <w:gridCol w:w="1139"/>
        <w:gridCol w:w="1723"/>
      </w:tblGrid>
      <w:tr w14:paraId="1018A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589" w:type="dxa"/>
            <w:gridSpan w:val="7"/>
            <w:vAlign w:val="top"/>
          </w:tcPr>
          <w:p w14:paraId="7EB364BC">
            <w:pPr>
              <w:spacing w:before="234" w:line="219" w:lineRule="auto"/>
              <w:ind w:left="3174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以下由审批机关填写</w:t>
            </w:r>
          </w:p>
        </w:tc>
      </w:tr>
      <w:tr w14:paraId="5408B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871" w:type="dxa"/>
            <w:gridSpan w:val="2"/>
            <w:vAlign w:val="top"/>
          </w:tcPr>
          <w:p w14:paraId="461CF317">
            <w:pPr>
              <w:spacing w:before="232" w:line="219" w:lineRule="auto"/>
              <w:ind w:left="464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7"/>
                <w:szCs w:val="27"/>
              </w:rPr>
              <w:t>县财政局审核意见</w:t>
            </w:r>
          </w:p>
        </w:tc>
        <w:tc>
          <w:tcPr>
            <w:tcW w:w="2856" w:type="dxa"/>
            <w:gridSpan w:val="3"/>
            <w:vAlign w:val="top"/>
          </w:tcPr>
          <w:p w14:paraId="04F3898B">
            <w:pPr>
              <w:spacing w:before="232" w:line="219" w:lineRule="auto"/>
              <w:ind w:left="453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7"/>
                <w:szCs w:val="27"/>
              </w:rPr>
              <w:t>市财政局审核意见</w:t>
            </w:r>
          </w:p>
        </w:tc>
        <w:tc>
          <w:tcPr>
            <w:tcW w:w="2862" w:type="dxa"/>
            <w:gridSpan w:val="2"/>
            <w:vAlign w:val="top"/>
          </w:tcPr>
          <w:p w14:paraId="6D709EE3">
            <w:pPr>
              <w:spacing w:before="232" w:line="219" w:lineRule="auto"/>
              <w:ind w:left="427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7"/>
                <w:szCs w:val="27"/>
              </w:rPr>
              <w:t>省财政局审核意见</w:t>
            </w:r>
          </w:p>
        </w:tc>
      </w:tr>
      <w:tr w14:paraId="6F5BE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2871" w:type="dxa"/>
            <w:gridSpan w:val="2"/>
            <w:vAlign w:val="top"/>
          </w:tcPr>
          <w:p w14:paraId="10BC3966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1730AA3B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740CDE59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00DC460B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621596FD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72CC8996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7172A241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318287ED">
            <w:pPr>
              <w:spacing w:before="88" w:line="233" w:lineRule="auto"/>
              <w:ind w:left="1215" w:right="517" w:firstLine="240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7"/>
                <w:szCs w:val="27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8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8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7"/>
                <w:szCs w:val="27"/>
              </w:rPr>
              <w:t>日</w:t>
            </w:r>
          </w:p>
        </w:tc>
        <w:tc>
          <w:tcPr>
            <w:tcW w:w="2856" w:type="dxa"/>
            <w:gridSpan w:val="3"/>
            <w:vAlign w:val="top"/>
          </w:tcPr>
          <w:p w14:paraId="357CF08D">
            <w:pPr>
              <w:pStyle w:val="5"/>
              <w:spacing w:line="273" w:lineRule="auto"/>
              <w:rPr>
                <w:rFonts w:hint="eastAsia" w:ascii="仿宋_GB2312" w:hAnsi="仿宋_GB2312" w:eastAsia="仿宋_GB2312" w:cs="仿宋_GB2312"/>
              </w:rPr>
            </w:pPr>
          </w:p>
          <w:p w14:paraId="48A83C80">
            <w:pPr>
              <w:pStyle w:val="5"/>
              <w:spacing w:line="273" w:lineRule="auto"/>
              <w:rPr>
                <w:rFonts w:hint="eastAsia" w:ascii="仿宋_GB2312" w:hAnsi="仿宋_GB2312" w:eastAsia="仿宋_GB2312" w:cs="仿宋_GB2312"/>
              </w:rPr>
            </w:pPr>
          </w:p>
          <w:p w14:paraId="73271D26">
            <w:pPr>
              <w:pStyle w:val="5"/>
              <w:spacing w:line="273" w:lineRule="auto"/>
              <w:rPr>
                <w:rFonts w:hint="eastAsia" w:ascii="仿宋_GB2312" w:hAnsi="仿宋_GB2312" w:eastAsia="仿宋_GB2312" w:cs="仿宋_GB2312"/>
              </w:rPr>
            </w:pPr>
          </w:p>
          <w:p w14:paraId="56AAC54D">
            <w:pPr>
              <w:pStyle w:val="5"/>
              <w:spacing w:line="273" w:lineRule="auto"/>
              <w:rPr>
                <w:rFonts w:hint="eastAsia" w:ascii="仿宋_GB2312" w:hAnsi="仿宋_GB2312" w:eastAsia="仿宋_GB2312" w:cs="仿宋_GB2312"/>
              </w:rPr>
            </w:pPr>
          </w:p>
          <w:p w14:paraId="21A58471">
            <w:pPr>
              <w:pStyle w:val="5"/>
              <w:spacing w:line="273" w:lineRule="auto"/>
              <w:rPr>
                <w:rFonts w:hint="eastAsia" w:ascii="仿宋_GB2312" w:hAnsi="仿宋_GB2312" w:eastAsia="仿宋_GB2312" w:cs="仿宋_GB2312"/>
              </w:rPr>
            </w:pPr>
          </w:p>
          <w:p w14:paraId="6C7A3BD6">
            <w:pPr>
              <w:pStyle w:val="5"/>
              <w:spacing w:line="273" w:lineRule="auto"/>
              <w:rPr>
                <w:rFonts w:hint="eastAsia" w:ascii="仿宋_GB2312" w:hAnsi="仿宋_GB2312" w:eastAsia="仿宋_GB2312" w:cs="仿宋_GB2312"/>
              </w:rPr>
            </w:pPr>
          </w:p>
          <w:p w14:paraId="55CB06D7">
            <w:pPr>
              <w:pStyle w:val="5"/>
              <w:spacing w:line="273" w:lineRule="auto"/>
              <w:rPr>
                <w:rFonts w:hint="eastAsia" w:ascii="仿宋_GB2312" w:hAnsi="仿宋_GB2312" w:eastAsia="仿宋_GB2312" w:cs="仿宋_GB2312"/>
              </w:rPr>
            </w:pPr>
          </w:p>
          <w:p w14:paraId="44658E0B">
            <w:pPr>
              <w:spacing w:before="88" w:line="219" w:lineRule="auto"/>
              <w:ind w:left="1464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7"/>
                <w:szCs w:val="27"/>
              </w:rPr>
              <w:t>(盖章)</w:t>
            </w:r>
          </w:p>
          <w:p w14:paraId="00B31394">
            <w:pPr>
              <w:spacing w:before="11" w:line="219" w:lineRule="auto"/>
              <w:ind w:left="1363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7"/>
                <w:szCs w:val="27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pacing w:val="-9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7"/>
                <w:szCs w:val="27"/>
              </w:rPr>
              <w:t>日</w:t>
            </w:r>
          </w:p>
        </w:tc>
        <w:tc>
          <w:tcPr>
            <w:tcW w:w="2862" w:type="dxa"/>
            <w:gridSpan w:val="2"/>
            <w:vAlign w:val="top"/>
          </w:tcPr>
          <w:p w14:paraId="5E06C5B7">
            <w:pPr>
              <w:pStyle w:val="5"/>
              <w:spacing w:line="268" w:lineRule="auto"/>
              <w:rPr>
                <w:rFonts w:hint="eastAsia" w:ascii="仿宋_GB2312" w:hAnsi="仿宋_GB2312" w:eastAsia="仿宋_GB2312" w:cs="仿宋_GB2312"/>
              </w:rPr>
            </w:pPr>
          </w:p>
          <w:p w14:paraId="1D830E41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74F0B2FD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6935BCC3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0E9F5217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2956F510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37980986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62F261CC">
            <w:pPr>
              <w:spacing w:before="87" w:line="219" w:lineRule="auto"/>
              <w:ind w:left="1438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7"/>
                <w:szCs w:val="27"/>
              </w:rPr>
              <w:t>(盖章)</w:t>
            </w:r>
          </w:p>
          <w:p w14:paraId="25F60BC1">
            <w:pPr>
              <w:spacing w:before="41" w:line="219" w:lineRule="auto"/>
              <w:ind w:left="1357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8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7"/>
                <w:szCs w:val="27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pacing w:val="8"/>
                <w:sz w:val="27"/>
                <w:szCs w:val="2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7"/>
                <w:szCs w:val="27"/>
              </w:rPr>
              <w:t>日</w:t>
            </w:r>
          </w:p>
        </w:tc>
      </w:tr>
      <w:tr w14:paraId="04E72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871" w:type="dxa"/>
            <w:gridSpan w:val="2"/>
            <w:vAlign w:val="top"/>
          </w:tcPr>
          <w:p w14:paraId="5EB66ACC">
            <w:pPr>
              <w:spacing w:before="226" w:line="219" w:lineRule="auto"/>
              <w:ind w:left="584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7"/>
                <w:szCs w:val="27"/>
              </w:rPr>
              <w:t>县残联审核意见</w:t>
            </w:r>
          </w:p>
        </w:tc>
        <w:tc>
          <w:tcPr>
            <w:tcW w:w="2856" w:type="dxa"/>
            <w:gridSpan w:val="3"/>
            <w:vAlign w:val="top"/>
          </w:tcPr>
          <w:p w14:paraId="68706496">
            <w:pPr>
              <w:spacing w:before="226" w:line="219" w:lineRule="auto"/>
              <w:ind w:left="573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7"/>
                <w:szCs w:val="27"/>
              </w:rPr>
              <w:t>市残联审核意见</w:t>
            </w:r>
          </w:p>
        </w:tc>
        <w:tc>
          <w:tcPr>
            <w:tcW w:w="2862" w:type="dxa"/>
            <w:gridSpan w:val="2"/>
            <w:vAlign w:val="top"/>
          </w:tcPr>
          <w:p w14:paraId="6830D397">
            <w:pPr>
              <w:spacing w:before="226" w:line="219" w:lineRule="auto"/>
              <w:ind w:left="577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7"/>
                <w:szCs w:val="27"/>
              </w:rPr>
              <w:t>省残联审核意见</w:t>
            </w:r>
          </w:p>
        </w:tc>
      </w:tr>
      <w:tr w14:paraId="0BAB9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2871" w:type="dxa"/>
            <w:gridSpan w:val="2"/>
            <w:vAlign w:val="top"/>
          </w:tcPr>
          <w:p w14:paraId="5B012630">
            <w:pPr>
              <w:pStyle w:val="5"/>
              <w:spacing w:line="266" w:lineRule="auto"/>
              <w:rPr>
                <w:rFonts w:hint="eastAsia" w:ascii="仿宋_GB2312" w:hAnsi="仿宋_GB2312" w:eastAsia="仿宋_GB2312" w:cs="仿宋_GB2312"/>
              </w:rPr>
            </w:pPr>
          </w:p>
          <w:p w14:paraId="6AB96A0B">
            <w:pPr>
              <w:pStyle w:val="5"/>
              <w:spacing w:line="266" w:lineRule="auto"/>
              <w:rPr>
                <w:rFonts w:hint="eastAsia" w:ascii="仿宋_GB2312" w:hAnsi="仿宋_GB2312" w:eastAsia="仿宋_GB2312" w:cs="仿宋_GB2312"/>
              </w:rPr>
            </w:pPr>
          </w:p>
          <w:p w14:paraId="012BC091">
            <w:pPr>
              <w:pStyle w:val="5"/>
              <w:spacing w:line="266" w:lineRule="auto"/>
              <w:rPr>
                <w:rFonts w:hint="eastAsia" w:ascii="仿宋_GB2312" w:hAnsi="仿宋_GB2312" w:eastAsia="仿宋_GB2312" w:cs="仿宋_GB2312"/>
              </w:rPr>
            </w:pPr>
          </w:p>
          <w:p w14:paraId="0D50BFD5">
            <w:pPr>
              <w:pStyle w:val="5"/>
              <w:spacing w:line="266" w:lineRule="auto"/>
              <w:rPr>
                <w:rFonts w:hint="eastAsia" w:ascii="仿宋_GB2312" w:hAnsi="仿宋_GB2312" w:eastAsia="仿宋_GB2312" w:cs="仿宋_GB2312"/>
              </w:rPr>
            </w:pPr>
          </w:p>
          <w:p w14:paraId="64A63CF0">
            <w:pPr>
              <w:pStyle w:val="5"/>
              <w:spacing w:line="267" w:lineRule="auto"/>
              <w:rPr>
                <w:rFonts w:hint="eastAsia" w:ascii="仿宋_GB2312" w:hAnsi="仿宋_GB2312" w:eastAsia="仿宋_GB2312" w:cs="仿宋_GB2312"/>
              </w:rPr>
            </w:pPr>
          </w:p>
          <w:p w14:paraId="2BE73A9C">
            <w:pPr>
              <w:pStyle w:val="5"/>
              <w:spacing w:line="267" w:lineRule="auto"/>
              <w:rPr>
                <w:rFonts w:hint="eastAsia" w:ascii="仿宋_GB2312" w:hAnsi="仿宋_GB2312" w:eastAsia="仿宋_GB2312" w:cs="仿宋_GB2312"/>
              </w:rPr>
            </w:pPr>
          </w:p>
          <w:p w14:paraId="69F2D1BE">
            <w:pPr>
              <w:pStyle w:val="5"/>
              <w:spacing w:line="267" w:lineRule="auto"/>
              <w:rPr>
                <w:rFonts w:hint="eastAsia" w:ascii="仿宋_GB2312" w:hAnsi="仿宋_GB2312" w:eastAsia="仿宋_GB2312" w:cs="仿宋_GB2312"/>
              </w:rPr>
            </w:pPr>
          </w:p>
          <w:p w14:paraId="36692B66">
            <w:pPr>
              <w:spacing w:before="87" w:line="219" w:lineRule="auto"/>
              <w:ind w:left="1455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7"/>
                <w:szCs w:val="27"/>
              </w:rPr>
              <w:t>(盖章)</w:t>
            </w:r>
          </w:p>
          <w:p w14:paraId="63F57CB4">
            <w:pPr>
              <w:spacing w:before="21" w:line="219" w:lineRule="auto"/>
              <w:ind w:left="1374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7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1"/>
                <w:sz w:val="27"/>
                <w:szCs w:val="27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日</w:t>
            </w:r>
          </w:p>
        </w:tc>
        <w:tc>
          <w:tcPr>
            <w:tcW w:w="2856" w:type="dxa"/>
            <w:gridSpan w:val="3"/>
            <w:vAlign w:val="top"/>
          </w:tcPr>
          <w:p w14:paraId="667C0178">
            <w:pPr>
              <w:pStyle w:val="5"/>
              <w:spacing w:line="267" w:lineRule="auto"/>
              <w:rPr>
                <w:rFonts w:hint="eastAsia" w:ascii="仿宋_GB2312" w:hAnsi="仿宋_GB2312" w:eastAsia="仿宋_GB2312" w:cs="仿宋_GB2312"/>
              </w:rPr>
            </w:pPr>
          </w:p>
          <w:p w14:paraId="29CF326E">
            <w:pPr>
              <w:pStyle w:val="5"/>
              <w:spacing w:line="267" w:lineRule="auto"/>
              <w:rPr>
                <w:rFonts w:hint="eastAsia" w:ascii="仿宋_GB2312" w:hAnsi="仿宋_GB2312" w:eastAsia="仿宋_GB2312" w:cs="仿宋_GB2312"/>
              </w:rPr>
            </w:pPr>
          </w:p>
          <w:p w14:paraId="4AD90988">
            <w:pPr>
              <w:pStyle w:val="5"/>
              <w:spacing w:line="268" w:lineRule="auto"/>
              <w:rPr>
                <w:rFonts w:hint="eastAsia" w:ascii="仿宋_GB2312" w:hAnsi="仿宋_GB2312" w:eastAsia="仿宋_GB2312" w:cs="仿宋_GB2312"/>
              </w:rPr>
            </w:pPr>
          </w:p>
          <w:p w14:paraId="18CB28AA">
            <w:pPr>
              <w:pStyle w:val="5"/>
              <w:spacing w:line="268" w:lineRule="auto"/>
              <w:rPr>
                <w:rFonts w:hint="eastAsia" w:ascii="仿宋_GB2312" w:hAnsi="仿宋_GB2312" w:eastAsia="仿宋_GB2312" w:cs="仿宋_GB2312"/>
              </w:rPr>
            </w:pPr>
          </w:p>
          <w:p w14:paraId="1F74AAAC">
            <w:pPr>
              <w:pStyle w:val="5"/>
              <w:spacing w:line="268" w:lineRule="auto"/>
              <w:rPr>
                <w:rFonts w:hint="eastAsia" w:ascii="仿宋_GB2312" w:hAnsi="仿宋_GB2312" w:eastAsia="仿宋_GB2312" w:cs="仿宋_GB2312"/>
              </w:rPr>
            </w:pPr>
          </w:p>
          <w:p w14:paraId="6502C28E">
            <w:pPr>
              <w:pStyle w:val="5"/>
              <w:spacing w:line="268" w:lineRule="auto"/>
              <w:rPr>
                <w:rFonts w:hint="eastAsia" w:ascii="仿宋_GB2312" w:hAnsi="仿宋_GB2312" w:eastAsia="仿宋_GB2312" w:cs="仿宋_GB2312"/>
              </w:rPr>
            </w:pPr>
          </w:p>
          <w:p w14:paraId="3139DB34">
            <w:pPr>
              <w:pStyle w:val="5"/>
              <w:spacing w:line="268" w:lineRule="auto"/>
              <w:rPr>
                <w:rFonts w:hint="eastAsia" w:ascii="仿宋_GB2312" w:hAnsi="仿宋_GB2312" w:eastAsia="仿宋_GB2312" w:cs="仿宋_GB2312"/>
              </w:rPr>
            </w:pPr>
          </w:p>
          <w:p w14:paraId="64FBC5D8">
            <w:pPr>
              <w:spacing w:before="88" w:line="230" w:lineRule="auto"/>
              <w:ind w:left="1373" w:right="343" w:firstLine="80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7"/>
                <w:szCs w:val="27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spacing w:val="1"/>
                <w:sz w:val="27"/>
                <w:szCs w:val="2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9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7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9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7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9"/>
                <w:sz w:val="27"/>
                <w:szCs w:val="27"/>
              </w:rPr>
              <w:t>日</w:t>
            </w:r>
          </w:p>
        </w:tc>
        <w:tc>
          <w:tcPr>
            <w:tcW w:w="2862" w:type="dxa"/>
            <w:gridSpan w:val="2"/>
            <w:vAlign w:val="top"/>
          </w:tcPr>
          <w:p w14:paraId="31209883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02FB9A17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15B3B6C8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54BC79EA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62DD9960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5D8E83B2">
            <w:pPr>
              <w:pStyle w:val="5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 w14:paraId="5F76BC8B">
            <w:pPr>
              <w:pStyle w:val="5"/>
              <w:spacing w:line="270" w:lineRule="auto"/>
              <w:rPr>
                <w:rFonts w:hint="eastAsia" w:ascii="仿宋_GB2312" w:hAnsi="仿宋_GB2312" w:eastAsia="仿宋_GB2312" w:cs="仿宋_GB2312"/>
              </w:rPr>
            </w:pPr>
          </w:p>
          <w:p w14:paraId="69E5EA45">
            <w:pPr>
              <w:spacing w:before="88" w:line="223" w:lineRule="auto"/>
              <w:ind w:left="1368" w:right="355" w:firstLine="100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7"/>
                <w:szCs w:val="27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spacing w:val="1"/>
                <w:sz w:val="27"/>
                <w:szCs w:val="2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8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51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7"/>
                <w:szCs w:val="27"/>
              </w:rPr>
              <w:t>日</w:t>
            </w:r>
          </w:p>
        </w:tc>
      </w:tr>
      <w:tr w14:paraId="65868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22" w:type="dxa"/>
            <w:vAlign w:val="top"/>
          </w:tcPr>
          <w:p w14:paraId="1F31E352">
            <w:pPr>
              <w:spacing w:before="77" w:line="216" w:lineRule="auto"/>
              <w:ind w:left="307" w:hanging="293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7"/>
                <w:szCs w:val="27"/>
              </w:rPr>
              <w:t>本期批准减、免、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缓缴残保金</w:t>
            </w:r>
          </w:p>
        </w:tc>
        <w:tc>
          <w:tcPr>
            <w:tcW w:w="1608" w:type="dxa"/>
            <w:gridSpan w:val="2"/>
            <w:vAlign w:val="top"/>
          </w:tcPr>
          <w:p w14:paraId="0993FC70">
            <w:pPr>
              <w:spacing w:before="239" w:line="219" w:lineRule="auto"/>
              <w:ind w:left="182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</w:rPr>
              <w:t>减免缓原因</w:t>
            </w:r>
          </w:p>
        </w:tc>
        <w:tc>
          <w:tcPr>
            <w:tcW w:w="1528" w:type="dxa"/>
            <w:vAlign w:val="top"/>
          </w:tcPr>
          <w:p w14:paraId="0BA36DBB">
            <w:pPr>
              <w:spacing w:before="236" w:line="218" w:lineRule="auto"/>
              <w:ind w:left="504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>幅度</w:t>
            </w:r>
          </w:p>
        </w:tc>
        <w:tc>
          <w:tcPr>
            <w:tcW w:w="1708" w:type="dxa"/>
            <w:gridSpan w:val="2"/>
            <w:vAlign w:val="top"/>
          </w:tcPr>
          <w:p w14:paraId="1A5D4C6F">
            <w:pPr>
              <w:spacing w:before="240" w:line="220" w:lineRule="auto"/>
              <w:ind w:left="596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>期限</w:t>
            </w:r>
          </w:p>
        </w:tc>
        <w:tc>
          <w:tcPr>
            <w:tcW w:w="1723" w:type="dxa"/>
            <w:vAlign w:val="top"/>
          </w:tcPr>
          <w:p w14:paraId="7B178EDF">
            <w:pPr>
              <w:spacing w:before="239" w:line="219" w:lineRule="auto"/>
              <w:ind w:left="609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</w:rPr>
              <w:t>金额</w:t>
            </w:r>
          </w:p>
        </w:tc>
      </w:tr>
      <w:tr w14:paraId="187B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22" w:type="dxa"/>
            <w:vAlign w:val="top"/>
          </w:tcPr>
          <w:p w14:paraId="5FFFBC51">
            <w:pPr>
              <w:pStyle w:val="5"/>
            </w:pPr>
          </w:p>
        </w:tc>
        <w:tc>
          <w:tcPr>
            <w:tcW w:w="1608" w:type="dxa"/>
            <w:gridSpan w:val="2"/>
            <w:vAlign w:val="top"/>
          </w:tcPr>
          <w:p w14:paraId="4578B386">
            <w:pPr>
              <w:pStyle w:val="5"/>
            </w:pPr>
          </w:p>
        </w:tc>
        <w:tc>
          <w:tcPr>
            <w:tcW w:w="1528" w:type="dxa"/>
            <w:vAlign w:val="top"/>
          </w:tcPr>
          <w:p w14:paraId="4C3D9E7D">
            <w:pPr>
              <w:pStyle w:val="5"/>
            </w:pPr>
          </w:p>
        </w:tc>
        <w:tc>
          <w:tcPr>
            <w:tcW w:w="1708" w:type="dxa"/>
            <w:gridSpan w:val="2"/>
            <w:vAlign w:val="top"/>
          </w:tcPr>
          <w:p w14:paraId="1C4F8713">
            <w:pPr>
              <w:pStyle w:val="5"/>
            </w:pPr>
          </w:p>
        </w:tc>
        <w:tc>
          <w:tcPr>
            <w:tcW w:w="1723" w:type="dxa"/>
            <w:vAlign w:val="top"/>
          </w:tcPr>
          <w:p w14:paraId="163FD833">
            <w:pPr>
              <w:pStyle w:val="5"/>
            </w:pPr>
          </w:p>
        </w:tc>
      </w:tr>
    </w:tbl>
    <w:p w14:paraId="6CE904C8">
      <w:pPr>
        <w:spacing w:before="172" w:line="225" w:lineRule="auto"/>
        <w:ind w:left="544"/>
        <w:rPr>
          <w:rFonts w:hint="eastAsia" w:ascii="楷体_GB2312" w:hAnsi="楷体_GB2312" w:eastAsia="楷体_GB2312" w:cs="楷体_GB2312"/>
          <w:sz w:val="26"/>
          <w:szCs w:val="26"/>
        </w:rPr>
      </w:pPr>
      <w:r>
        <w:rPr>
          <w:rFonts w:hint="eastAsia" w:ascii="楷体_GB2312" w:hAnsi="楷体_GB2312" w:eastAsia="楷体_GB2312" w:cs="楷体_GB2312"/>
          <w:spacing w:val="-13"/>
          <w:sz w:val="26"/>
          <w:szCs w:val="26"/>
        </w:rPr>
        <w:t>注：1.此表一式三份由申请单位填写。</w:t>
      </w:r>
    </w:p>
    <w:p w14:paraId="33A61276">
      <w:pPr>
        <w:spacing w:before="1" w:line="222" w:lineRule="auto"/>
        <w:ind w:left="1024"/>
        <w:rPr>
          <w:rFonts w:hint="eastAsia" w:ascii="楷体_GB2312" w:hAnsi="楷体_GB2312" w:eastAsia="楷体_GB2312" w:cs="楷体_GB2312"/>
          <w:sz w:val="26"/>
          <w:szCs w:val="26"/>
        </w:rPr>
      </w:pPr>
      <w:r>
        <w:rPr>
          <w:rFonts w:hint="eastAsia" w:ascii="楷体_GB2312" w:hAnsi="楷体_GB2312" w:eastAsia="楷体_GB2312" w:cs="楷体_GB2312"/>
          <w:spacing w:val="-13"/>
          <w:sz w:val="26"/>
          <w:szCs w:val="26"/>
        </w:rPr>
        <w:t>2.缓缴残保金由市级审批机关确定。减免残保金由省级审批机关确定。</w:t>
      </w:r>
    </w:p>
    <w:p w14:paraId="10CFB8CE">
      <w:pPr>
        <w:spacing w:before="7" w:line="241" w:lineRule="auto"/>
        <w:ind w:left="1213" w:right="111" w:hanging="189"/>
        <w:rPr>
          <w:rFonts w:hint="eastAsia" w:ascii="楷体_GB2312" w:hAnsi="楷体_GB2312" w:eastAsia="楷体_GB2312" w:cs="楷体_GB2312"/>
          <w:sz w:val="26"/>
          <w:szCs w:val="26"/>
        </w:rPr>
      </w:pPr>
      <w:r>
        <w:rPr>
          <w:rFonts w:hint="eastAsia" w:ascii="楷体_GB2312" w:hAnsi="楷体_GB2312" w:eastAsia="楷体_GB2312" w:cs="楷体_GB2312"/>
          <w:spacing w:val="-8"/>
          <w:sz w:val="26"/>
          <w:szCs w:val="26"/>
        </w:rPr>
        <w:t>3.减免缓原因：填写遇台风、火山爆发、洪水、干旱、地震等不可抗力</w:t>
      </w:r>
      <w:r>
        <w:rPr>
          <w:rFonts w:hint="eastAsia" w:ascii="楷体_GB2312" w:hAnsi="楷体_GB2312" w:eastAsia="楷体_GB2312" w:cs="楷体_GB2312"/>
          <w:spacing w:val="12"/>
          <w:sz w:val="26"/>
          <w:szCs w:val="26"/>
        </w:rPr>
        <w:t xml:space="preserve"> </w:t>
      </w:r>
      <w:r>
        <w:rPr>
          <w:rFonts w:hint="eastAsia" w:ascii="楷体_GB2312" w:hAnsi="楷体_GB2312" w:eastAsia="楷体_GB2312" w:cs="楷体_GB2312"/>
          <w:spacing w:val="-3"/>
          <w:sz w:val="26"/>
          <w:szCs w:val="26"/>
        </w:rPr>
        <w:t>自然灾害，或因其他突发事件(参照《中华人民共和国突发事件应对</w:t>
      </w:r>
      <w:r>
        <w:rPr>
          <w:rFonts w:hint="eastAsia" w:ascii="楷体_GB2312" w:hAnsi="楷体_GB2312" w:eastAsia="楷体_GB2312" w:cs="楷体_GB2312"/>
          <w:spacing w:val="10"/>
          <w:sz w:val="26"/>
          <w:szCs w:val="26"/>
        </w:rPr>
        <w:t xml:space="preserve"> </w:t>
      </w:r>
      <w:r>
        <w:rPr>
          <w:rFonts w:hint="eastAsia" w:ascii="楷体_GB2312" w:hAnsi="楷体_GB2312" w:eastAsia="楷体_GB2312" w:cs="楷体_GB2312"/>
          <w:spacing w:val="-5"/>
          <w:sz w:val="26"/>
          <w:szCs w:val="26"/>
        </w:rPr>
        <w:t>法》)遭受重大直接经济损失。</w:t>
      </w:r>
    </w:p>
    <w:sectPr>
      <w:footerReference r:id="rId5" w:type="default"/>
      <w:pgSz w:w="12410" w:h="17550"/>
      <w:pgMar w:top="1491" w:right="1861" w:bottom="1282" w:left="1595" w:header="0" w:footer="9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晓波敦黑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F9727">
    <w:pPr>
      <w:spacing w:line="178" w:lineRule="auto"/>
      <w:ind w:left="8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0"/>
        <w:sz w:val="33"/>
        <w:szCs w:val="33"/>
      </w:rPr>
      <w:t>—18—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I0OGQ0Y2NhMzA5ZWIxY2EwMjI0ZGFjMjEyYzY4NDQifQ=="/>
  </w:docVars>
  <w:rsids>
    <w:rsidRoot w:val="00000000"/>
    <w:rsid w:val="1D407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246</Characters>
  <TotalTime>1</TotalTime>
  <ScaleCrop>false</ScaleCrop>
  <LinksUpToDate>false</LinksUpToDate>
  <CharactersWithSpaces>271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2024-07-24T14:20:00Z</dcterms:created>
  <dc:creator>Kingsoft-PDF</dc:creator>
  <cp:lastModifiedBy>DELL</cp:lastModifiedBy>
  <dcterms:modified xsi:type="dcterms:W3CDTF">2024-07-24T06:24:22Z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2024-07-24T14:20:30Z</vt:filetime>
  </property>
  <property fmtid="{D5CDD505-2E9C-101B-9397-08002B2CF9AE}" pid="4" name="UsrData">
    <vt:lpwstr>66a09d2c2694d6001fd473a8wl</vt:lpwstr>
  </property>
  <property fmtid="{D5CDD505-2E9C-101B-9397-08002B2CF9AE}" pid="5" name="KSOProductBuildVer">
    <vt:lpwstr>2052-12.1.0.17147</vt:lpwstr>
  </property>
  <property fmtid="{D5CDD505-2E9C-101B-9397-08002B2CF9AE}" pid="6" name="ICV">
    <vt:lpwstr>CE9D87DEB6EB47FA9EC8CEB45B71C486_13</vt:lpwstr>
  </property>
</Properties>
</file>